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7E7" w:rsidRDefault="000D57E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152006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sz w:val="48"/>
          <w:szCs w:val="44"/>
          <w:shd w:val="clear" w:color="auto" w:fill="FFFFFF"/>
        </w:rPr>
      </w:pPr>
      <w:r>
        <w:rPr>
          <w:rFonts w:asciiTheme="majorHAnsi" w:eastAsiaTheme="majorHAnsi" w:hAnsiTheme="majorHAnsi" w:cs="함초롬바탕"/>
          <w:b/>
          <w:bCs/>
          <w:color w:val="000000"/>
          <w:sz w:val="48"/>
          <w:szCs w:val="44"/>
          <w:shd w:val="clear" w:color="auto" w:fill="FFFFFF"/>
        </w:rPr>
        <w:t>202</w:t>
      </w:r>
      <w:r w:rsidR="00E06FCC">
        <w:rPr>
          <w:rFonts w:asciiTheme="majorHAnsi" w:eastAsiaTheme="majorHAnsi" w:hAnsiTheme="majorHAnsi" w:cs="함초롬바탕"/>
          <w:b/>
          <w:bCs/>
          <w:color w:val="000000"/>
          <w:sz w:val="48"/>
          <w:szCs w:val="44"/>
          <w:shd w:val="clear" w:color="auto" w:fill="FFFFFF"/>
        </w:rPr>
        <w:t>3</w:t>
      </w:r>
      <w:r>
        <w:rPr>
          <w:rFonts w:asciiTheme="majorHAnsi" w:eastAsiaTheme="majorHAnsi" w:hAnsiTheme="majorHAnsi" w:cs="굴림"/>
          <w:b/>
          <w:bCs/>
          <w:color w:val="000000"/>
          <w:sz w:val="48"/>
          <w:szCs w:val="44"/>
          <w:shd w:val="clear" w:color="auto" w:fill="FFFFFF"/>
        </w:rPr>
        <w:t xml:space="preserve">년도 방사선종양학과 </w:t>
      </w:r>
    </w:p>
    <w:p w:rsidR="000D57E7" w:rsidRDefault="00152006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2"/>
          <w:szCs w:val="20"/>
        </w:rPr>
      </w:pPr>
      <w:r>
        <w:rPr>
          <w:rFonts w:asciiTheme="majorHAnsi" w:eastAsiaTheme="majorHAnsi" w:hAnsiTheme="majorHAnsi" w:cs="굴림"/>
          <w:b/>
          <w:bCs/>
          <w:color w:val="000000"/>
          <w:sz w:val="48"/>
          <w:szCs w:val="44"/>
          <w:shd w:val="clear" w:color="auto" w:fill="FFFFFF"/>
        </w:rPr>
        <w:t>전공의 수련계획서</w:t>
      </w:r>
    </w:p>
    <w:p w:rsidR="000D57E7" w:rsidRDefault="000D57E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152006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/>
          <w:noProof/>
          <w:color w:val="000000"/>
          <w:kern w:val="0"/>
          <w:szCs w:val="20"/>
        </w:rPr>
        <w:drawing>
          <wp:inline distT="0" distB="0" distL="0" distR="0">
            <wp:extent cx="1362075" cy="1123950"/>
            <wp:effectExtent l="0" t="0" r="0" b="0"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7E7" w:rsidRDefault="000D57E7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152006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함초롬바탕"/>
          <w:b/>
          <w:bCs/>
          <w:color w:val="000000"/>
          <w:kern w:val="0"/>
          <w:sz w:val="48"/>
          <w:szCs w:val="48"/>
        </w:rPr>
      </w:pPr>
      <w:r>
        <w:rPr>
          <w:rFonts w:asciiTheme="majorHAnsi" w:eastAsiaTheme="majorHAnsi" w:hAnsiTheme="majorHAnsi" w:cs="함초롬바탕"/>
          <w:b/>
          <w:bCs/>
          <w:color w:val="000000"/>
          <w:kern w:val="0"/>
          <w:sz w:val="48"/>
          <w:szCs w:val="48"/>
        </w:rPr>
        <w:t>202</w:t>
      </w:r>
      <w:r w:rsidR="008224B2">
        <w:rPr>
          <w:rFonts w:asciiTheme="majorHAnsi" w:eastAsiaTheme="majorHAnsi" w:hAnsiTheme="majorHAnsi" w:cs="함초롬바탕"/>
          <w:b/>
          <w:bCs/>
          <w:color w:val="000000"/>
          <w:kern w:val="0"/>
          <w:sz w:val="48"/>
          <w:szCs w:val="48"/>
        </w:rPr>
        <w:t>3</w:t>
      </w:r>
      <w:bookmarkStart w:id="0" w:name="_GoBack"/>
      <w:bookmarkEnd w:id="0"/>
      <w:r w:rsidR="00E06FCC">
        <w:rPr>
          <w:rFonts w:asciiTheme="majorHAnsi" w:eastAsiaTheme="majorHAnsi" w:hAnsiTheme="majorHAnsi" w:cs="함초롬바탕"/>
          <w:b/>
          <w:bCs/>
          <w:color w:val="000000"/>
          <w:kern w:val="0"/>
          <w:sz w:val="48"/>
          <w:szCs w:val="48"/>
        </w:rPr>
        <w:t>. 3</w:t>
      </w:r>
      <w:r>
        <w:rPr>
          <w:rFonts w:asciiTheme="majorHAnsi" w:eastAsiaTheme="majorHAnsi" w:hAnsiTheme="majorHAnsi" w:cs="함초롬바탕"/>
          <w:b/>
          <w:bCs/>
          <w:color w:val="000000"/>
          <w:kern w:val="0"/>
          <w:sz w:val="48"/>
          <w:szCs w:val="48"/>
        </w:rPr>
        <w:t>.</w:t>
      </w:r>
    </w:p>
    <w:p w:rsidR="000D57E7" w:rsidRDefault="000D57E7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함초롬바탕"/>
          <w:b/>
          <w:bCs/>
          <w:color w:val="000000"/>
          <w:kern w:val="0"/>
          <w:sz w:val="48"/>
          <w:szCs w:val="48"/>
        </w:rPr>
      </w:pPr>
    </w:p>
    <w:p w:rsidR="000D57E7" w:rsidRDefault="000D57E7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함초롬바탕"/>
          <w:b/>
          <w:bCs/>
          <w:color w:val="000000"/>
          <w:kern w:val="0"/>
          <w:sz w:val="48"/>
          <w:szCs w:val="48"/>
        </w:rPr>
      </w:pPr>
    </w:p>
    <w:p w:rsidR="000D57E7" w:rsidRDefault="000D57E7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color w:val="000000"/>
          <w:kern w:val="0"/>
          <w:szCs w:val="20"/>
        </w:rPr>
      </w:pPr>
    </w:p>
    <w:p w:rsidR="000D57E7" w:rsidRDefault="000D57E7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0D57E7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0D57E7" w:rsidRDefault="00152006">
      <w:pPr>
        <w:wordWrap/>
        <w:spacing w:after="0" w:line="240" w:lineRule="auto"/>
        <w:jc w:val="center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48"/>
          <w:szCs w:val="48"/>
        </w:rPr>
      </w:pPr>
      <w:r>
        <w:rPr>
          <w:rFonts w:asciiTheme="majorHAnsi" w:eastAsiaTheme="majorHAnsi" w:hAnsiTheme="majorHAnsi" w:cs="굴림"/>
          <w:b/>
          <w:bCs/>
          <w:color w:val="000000"/>
          <w:kern w:val="0"/>
          <w:sz w:val="48"/>
          <w:szCs w:val="48"/>
        </w:rPr>
        <w:t>국 립 암 센 터</w:t>
      </w:r>
    </w:p>
    <w:p w:rsidR="000D57E7" w:rsidRDefault="00152006">
      <w:pPr>
        <w:widowControl/>
        <w:wordWrap/>
        <w:autoSpaceDE/>
        <w:autoSpaceDN/>
        <w:rPr>
          <w:rFonts w:asciiTheme="majorHAnsi" w:eastAsiaTheme="majorHAnsi" w:hAnsiTheme="majorHAnsi" w:cs="굴림"/>
          <w:b/>
          <w:bCs/>
          <w:color w:val="000000"/>
          <w:kern w:val="0"/>
          <w:sz w:val="48"/>
          <w:szCs w:val="48"/>
        </w:rPr>
      </w:pPr>
      <w:r>
        <w:rPr>
          <w:rFonts w:asciiTheme="majorHAnsi" w:eastAsiaTheme="majorHAnsi" w:hAnsiTheme="majorHAnsi" w:cs="굴림"/>
          <w:b/>
          <w:bCs/>
          <w:color w:val="000000"/>
          <w:kern w:val="0"/>
          <w:sz w:val="48"/>
          <w:szCs w:val="48"/>
        </w:rPr>
        <w:br w:type="page"/>
      </w:r>
    </w:p>
    <w:p w:rsidR="000D57E7" w:rsidRDefault="00152006">
      <w:pPr>
        <w:pStyle w:val="a3"/>
        <w:widowControl/>
        <w:numPr>
          <w:ilvl w:val="0"/>
          <w:numId w:val="1"/>
        </w:numPr>
        <w:wordWrap/>
        <w:autoSpaceDE/>
        <w:autoSpaceDN/>
        <w:spacing w:after="0" w:line="240" w:lineRule="auto"/>
        <w:ind w:leftChars="0"/>
        <w:textAlignment w:val="top"/>
        <w:outlineLvl w:val="2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lastRenderedPageBreak/>
        <w:t xml:space="preserve">수련계획 </w:t>
      </w:r>
    </w:p>
    <w:p w:rsidR="000D57E7" w:rsidRDefault="000D57E7">
      <w:pPr>
        <w:widowControl/>
        <w:wordWrap/>
        <w:autoSpaceDE/>
        <w:autoSpaceDN/>
        <w:spacing w:after="0" w:line="240" w:lineRule="auto"/>
        <w:textAlignment w:val="top"/>
        <w:outlineLvl w:val="2"/>
        <w:rPr>
          <w:rFonts w:eastAsiaTheme="minorHAnsi" w:cs="Arial"/>
          <w:b/>
          <w:bCs/>
          <w:kern w:val="0"/>
          <w:sz w:val="22"/>
        </w:rPr>
      </w:pPr>
    </w:p>
    <w:p w:rsidR="000D57E7" w:rsidRDefault="00152006">
      <w:pPr>
        <w:pStyle w:val="a3"/>
        <w:widowControl/>
        <w:numPr>
          <w:ilvl w:val="0"/>
          <w:numId w:val="2"/>
        </w:numPr>
        <w:wordWrap/>
        <w:autoSpaceDE/>
        <w:autoSpaceDN/>
        <w:spacing w:after="0" w:line="240" w:lineRule="auto"/>
        <w:ind w:leftChars="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>직무 개요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방사선종양학 전반에 걸친 전문적 지식과 수기를 습득하여 방사선종양학을 통한 종양 및 이에 관련된 질환들의 진단 및 치료에 기여하며 나아가 각 종양에서 방사선치료 이외의 치료방법인 수술적 방법, 항암 약물 요법의 효과를 충분히 이해하고 그들을 적절히 병합하여 치료하는 이른바 다방면 치료법(Multimodality treatment)을 임상에 적용함으로써 종양학 발전에 공헌할 수 있는 전문인으로서의 발전을 도모한다.  </w:t>
      </w:r>
    </w:p>
    <w:p w:rsidR="000D57E7" w:rsidRDefault="000D57E7">
      <w:pPr>
        <w:widowControl/>
        <w:wordWrap/>
        <w:autoSpaceDE/>
        <w:autoSpaceDN/>
        <w:spacing w:after="0" w:line="240" w:lineRule="auto"/>
        <w:textAlignment w:val="top"/>
        <w:outlineLvl w:val="3"/>
        <w:rPr>
          <w:rFonts w:eastAsiaTheme="minorHAnsi" w:cs="Arial"/>
          <w:kern w:val="0"/>
          <w:sz w:val="22"/>
        </w:rPr>
      </w:pPr>
    </w:p>
    <w:p w:rsidR="000D57E7" w:rsidRDefault="00152006">
      <w:pPr>
        <w:pStyle w:val="a3"/>
        <w:widowControl/>
        <w:numPr>
          <w:ilvl w:val="0"/>
          <w:numId w:val="2"/>
        </w:numPr>
        <w:wordWrap/>
        <w:autoSpaceDE/>
        <w:autoSpaceDN/>
        <w:spacing w:after="0" w:line="240" w:lineRule="auto"/>
        <w:ind w:leftChars="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>직무 내용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1) Conventional simulation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2) CT simulation 시 position, scan 범위 설정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3) Radiation therapy planning: delination of organs at risk (OARs), target volumes (GTV, CTV, PTV)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4) Block check or portal check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5) 외래 참관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6) 치료 중 환자 진료 및 관리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① 지도교수의 감독하에 치료계획 수립, 치료시행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② 방사선치료 영역의 응급환자 처치 및 치료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③ 방사선치료중인 환자에 대한 일반적인 처치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7) High dose rate intracavitary radiotherapy/interstitial brachytherapy 참관 및 수행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8) 초진 환자 및 1차 환자 진료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① 암 환자의 병력 및 신체검사, 문진을 시행하고. 병기를 평가하여 이를 기록하며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   각종 암의 병기에 따른 치료 방침을 세운다.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② 암 환자의 진단 치료 및 관리에 대한 임상 경험을 숙지한다.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lastRenderedPageBreak/>
        <w:t xml:space="preserve">       ③ 일반 진료와 방사선치료 수기를 습득한다.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④ 지도교수 감독 하에 외래 신환 진료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⑤ 일반 진료와 방사선치료 수기를 습득한다.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⑥ 지도교수 감독 하에 외래 신환 진료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9) Metastasis 환자의 palliative 치료 및 응급 방사선치료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10) L-gram/EPID/Cone beam CT/Adapt Insight 확인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11) 환자 치료 일정 관리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12) Tomotherapy/Proton beam therapy 치료실 set-up 확인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13) 스텝 부재 시 환자 관련 call 응대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14) 보고: 의료사고나 문제 발생 시 상급연차에게 신속히 보고 후 보고서를 작성하고 문제 해결 과정에 참여한다.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15) 업무협조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① 원활한 환자 진료를 위한 간호직 및 보건직과 협조한다.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 xml:space="preserve">       ② 의무기록의 정리 및 관리에 참여한다.</w:t>
      </w:r>
    </w:p>
    <w:p w:rsidR="000D57E7" w:rsidRDefault="000D57E7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</w:p>
    <w:p w:rsidR="000D57E7" w:rsidRDefault="00152006">
      <w:pPr>
        <w:pStyle w:val="a3"/>
        <w:widowControl/>
        <w:numPr>
          <w:ilvl w:val="0"/>
          <w:numId w:val="2"/>
        </w:numPr>
        <w:wordWrap/>
        <w:autoSpaceDE/>
        <w:autoSpaceDN/>
        <w:spacing w:before="100" w:beforeAutospacing="1" w:after="100" w:afterAutospacing="1" w:line="240" w:lineRule="auto"/>
        <w:ind w:leftChars="0"/>
        <w:textAlignment w:val="top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>시술 가능한 술기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1) 조사면 검교정 판독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2) 2차원 치료설계와 치료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3) 3차원 치료설계와 치료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4) 방사선치료용 고정기구 제작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5) 고선량률 내부 방사선 치료 (강내, 관내, 조직내 근접 방사선치료)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6) 세기변조 방사선치료 설계와 치료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lastRenderedPageBreak/>
        <w:t>7) 토모테라피 설계와 치료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8) 전신 방사선치료 (total body irradiation)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9) 전 림프절 방사선치료 (total lymphoidal irradiation)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10) 전신 피부 방사선 치료 (total skin electron beam irradiation)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12) 양성자치료 설계와 치료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  <w:r>
        <w:rPr>
          <w:rFonts w:eastAsiaTheme="minorHAnsi" w:cs="Arial"/>
          <w:kern w:val="0"/>
          <w:szCs w:val="20"/>
        </w:rPr>
        <w:t>13) 정위적 분할 조사 방사선 치료</w:t>
      </w:r>
    </w:p>
    <w:p w:rsidR="000D57E7" w:rsidRDefault="000D57E7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Cs w:val="20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라. 교육 및 연구 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1) 교실 내, 원내 과간 학술회의 편성 및 준비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2) 교실 학술집담회 및 암 관련 학회 참석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3) 학생, 인턴 및 저년차 교육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4) 영상진단의 판독능력 및 기본적 수기능력 배양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5) 종양학에 관계되는 타 학문에 대한 깊은 지식 습득 (파견교육)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6) 방사선종양학과 영역의 방사선 물리학, 방사선 생물학 및 종양학에 대한 지식과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   환자치료 및 치료에 필요한 일반적인 지식을 습득 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7) 논문 연간 한 편 이상 작성 및 학회 구연 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8) 연구 능력 배양을 위한 타과 파견 교육</w:t>
      </w:r>
    </w:p>
    <w:p w:rsidR="000D57E7" w:rsidRDefault="000D57E7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마. 업무파악 주요사항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1) 각 질환별 치료 Protocol (Indication/Chemo schedule/RT field, dose, RT timing &amp; technique 등)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2) RT chart 기입요령 (질환별 필수기입항목 및 diagram 기입요령, 치료 parameter 등 )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3) Radiation Oncology Information System 과 EMR 의 숙지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4) 치료중 또는 전후 check해야 할 검사항목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5) 모의치료실, 치료실, 치료계획실, 공작실 상호 간의 치료에 관한 관행 및 사전약속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6) 일반적인 업무의 전반적인 flow</w:t>
      </w:r>
    </w:p>
    <w:p w:rsidR="000D57E7" w:rsidRDefault="000D57E7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</w:p>
    <w:p w:rsidR="000D57E7" w:rsidRDefault="00152006">
      <w:pPr>
        <w:pStyle w:val="a3"/>
        <w:widowControl/>
        <w:numPr>
          <w:ilvl w:val="0"/>
          <w:numId w:val="1"/>
        </w:numPr>
        <w:wordWrap/>
        <w:autoSpaceDE/>
        <w:autoSpaceDN/>
        <w:spacing w:after="0" w:line="240" w:lineRule="auto"/>
        <w:ind w:leftChars="0"/>
        <w:textAlignment w:val="top"/>
        <w:outlineLvl w:val="2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>교육계획</w:t>
      </w:r>
    </w:p>
    <w:p w:rsidR="000D57E7" w:rsidRDefault="000D57E7">
      <w:pPr>
        <w:widowControl/>
        <w:wordWrap/>
        <w:autoSpaceDE/>
        <w:autoSpaceDN/>
        <w:spacing w:after="0" w:line="240" w:lineRule="auto"/>
        <w:textAlignment w:val="top"/>
        <w:outlineLvl w:val="2"/>
        <w:rPr>
          <w:rFonts w:eastAsiaTheme="minorHAnsi" w:cs="Arial"/>
          <w:b/>
          <w:bCs/>
          <w:kern w:val="0"/>
          <w:sz w:val="22"/>
        </w:rPr>
      </w:pPr>
    </w:p>
    <w:p w:rsidR="000D57E7" w:rsidRDefault="00152006">
      <w:pPr>
        <w:pStyle w:val="a3"/>
        <w:widowControl/>
        <w:numPr>
          <w:ilvl w:val="0"/>
          <w:numId w:val="3"/>
        </w:numPr>
        <w:wordWrap/>
        <w:autoSpaceDE/>
        <w:autoSpaceDN/>
        <w:spacing w:after="0" w:line="240" w:lineRule="auto"/>
        <w:ind w:leftChars="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개요 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방사선종양학이라는 분야는 현재 전 세계적으로 그 전문성과 필요성이 나날이 확대되고 그 필요성이 인정되고 있는 분야로 방사선치료의 적용분야 또한 매우 확대되어가고 있는 분야이고 기술적인 면에서도 하루가 다르게 발전해 나아가고 있다. 여기에 마련한 전공의 curriculum 은 국내 방사선종양학과에서 요구되는 양질의 진료와 학문적인 활동을 하는 전문의를 배출하기 위해 필요하다고 생각되는 최소의 교육과정에 대해 규정해 놓은 것이다. </w:t>
      </w:r>
    </w:p>
    <w:p w:rsidR="000D57E7" w:rsidRDefault="000D57E7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나. Curriculum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1) Clinical Curriculum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1-1) Objectives 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방사선종양학과 임상의가 되기위해 필수적인 다음 사항들을 숙지하고 실행할 수 있게 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각부위 암의 증상과 객관적 징후를 파악한다.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방사선치료를 위해 전과된 환자들의 정확한 병기결정 및 치료시작 전 필요한 진단적 검사의 계획 및 실시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주어진 환자에서 예후인자의 파악, 각 환자에서 방사선 치료의 목적과 치료방법의 선택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모의 촬영과 컴퓨터 치료계획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방사선치료의 실시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치료중, 치료 후 추적관찰 및 검사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환자에게 필요한 지지적 치료 (Supportive care) 및 증상적치료 (symptomatic management)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방사선치료 후 부작용으로 인한 증상의 진단, scoring, 및 치료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lastRenderedPageBreak/>
        <w:t xml:space="preserve">- 의학윤리에 맞는 치료와 환자의 권리에 대한 숙지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환자와의 대화 기술 및 과내 의료, 비의료인들과 다른 전문의료분야의 의료인들과의 대화의 방법 숙지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1-2) Specific Organs and/or Diesease 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전공의들은 수련기간 동안 가능한 한 다음과 같은 임상환자 또는 질병의 치료에 골고루 경험을 갖는 것을 강력히 권장하며 각 case와 자신이 치료에 참여한 숫자를 기록으로 남겨야 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Head and Neck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Larynx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Oral cavity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Oropharynx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Hypopharynx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Nasopharynx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Salivary glands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Others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Gastrointestinal Tract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Esophagus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Stomach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Colon/Rectum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Anus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Liver and Biliary Tract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Lung/Mediastinum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lastRenderedPageBreak/>
        <w:t xml:space="preserve">Non-small cell and Small cell lung cancer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Thymoma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Bone and Soft Tissue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Breast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Gynaecology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Cervix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Endometrium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Vagina/Vulva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Genitourinary Tract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Prostate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Bladder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Testicular Seminoma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Kidney/Ureter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Opthalmic Tumors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Lymphomas and Leukemias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Hodgkin's/Non-Hodgkin's lymphoma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Leukemia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Multiple myeloma and/Plasmocytoma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Total Body Irradiation/Total Skin Irradiation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Central Nervous System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Unknown Primay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lastRenderedPageBreak/>
        <w:t xml:space="preserve">- Palliation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Skeletal metastases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Brain metastases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Cord compression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SVC syndrome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Obstruction syndrome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Bleeding syndrome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Paediatrics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Benign Disease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1-3) Special Technique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- 3-D conformal radiotherapy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Intensity modulated radiotherapy (IMRT)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Image-guided radiotherapy (IGRT)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Stereotactic radiosurgery (SRS)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Respiratory gaiting radiotherapy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1-4) Proton Therapy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1-5) Brachytherapy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Gynaecological Brachytherapy procedure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- MRI-based 3-D brachytherapy planning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2) Basic Sciences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1-1) Biology of Cancer and Radiobiology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lastRenderedPageBreak/>
        <w:t xml:space="preserve">1-2) Basic Radiation Physics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1-3) Radiation Protection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1-4) Clinical Research and Measurement of Treatment Outcome, Statistics </w:t>
      </w:r>
    </w:p>
    <w:p w:rsidR="000D57E7" w:rsidRDefault="000D57E7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2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다. 연차별 전공의 수련 목표 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1년차 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방사선물리학 및 방사선생물학에 대한 기본 지식을 습득하여 이를 실제 임상 환자 진료에 적용할 수 있는 능력을 배양하고, 지도전문의와 상급전공의의 감독하에 환자를 진료할 수 있는 능력을 갖춘다. 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>2년차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방사선종양학과 의사로서 각종 환자 진료에 필요한 종양학의 폭넓은 지식을 습득하여 기본적인 환자 진료 능력과 다양한 방사선치료 기술의 임상적용 능력을 배양한다. 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>3년차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환자 진료 능력과 다양한 방사선치료 기술의 임상적용 능력을 배양한다. 3개월 간의 타과 및 타병원 파견기간 동안 병리과, 영상의학과, 혈액종양내과 등에서 근무하며 타과와 협진하는데 필요한 지식을 습득한다.</w:t>
      </w: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>4년차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수석전공의로서 하급전공의를 지도감독하고, 근접방사선치료의 실기능력을 갖추는 등의 독자적 환자 진료 능력을 배양하며, 연구수행에 필요한 능력을 쌓는다. </w:t>
      </w:r>
    </w:p>
    <w:p w:rsidR="000D57E7" w:rsidRDefault="000D57E7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2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3. 기타 일반 전공의 업무규정 </w:t>
      </w:r>
    </w:p>
    <w:p w:rsidR="000D57E7" w:rsidRDefault="000D57E7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가. 근무수칙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1) 담당전공의는 간호사실과 방사선치료실에 연락처를 분명히 알려야 하며, 담당근무 시간에는 반드시 연락을 받아야 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2) 담당전공의가 부득이 원내를 벗어날 경우에는 담당스텝의 허락을 얻어 대리근무자를 선정하고 이를 반드시 간호사실에 알려야 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3) 응급 환자의 문제 발생시, 담당스텝에게 보고하고 상의하도록 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4) 야간에 응급환자가 있는 경우 담당전공의가 다음날 오전 8시까지 담당스텝에게 진료 사항을 보고한다. </w:t>
      </w:r>
    </w:p>
    <w:p w:rsidR="000D57E7" w:rsidRDefault="000D57E7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나. 자문-조정분야 근무수칙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1) 자문요청은 통상적인 것과 응급한 경우로 대별한다. 두 가지 모두 당일 처리가 원칙이나 통상적인 자문 요청에 대해 불가피하게 지연되는 경우 해당과 주치의에게 반드시 연락한다.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2) 의국에 행선지를 명시한다. 장시간 출타할 경우에는 담당전문의의 허락을 받아 대리근무를 지명한다.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3) 원칙적으로 모든 자문환자는 그 경과를 자문증례보고서에 기록한다.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4) 외래담당 전공의는 오전 9시부터 진료를 개시한다.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5) 외래 학생교육, 기타 행정적 업무는 외래 수석전공의를 경유하여 외래 책임전문의의 명령을 받는다.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6) 외래환자 진료상 야기된 제반문제는 담당스텝에게 보고하고 처리하도록 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7) 외래 특수클리닉의 경우 교육</w:t>
      </w:r>
      <w:r>
        <w:rPr>
          <w:rFonts w:ascii="MS Mincho" w:eastAsia="MS Mincho" w:hAnsi="MS Mincho" w:cs="MS Mincho" w:hint="eastAsia"/>
          <w:kern w:val="0"/>
          <w:sz w:val="22"/>
        </w:rPr>
        <w:t>․</w:t>
      </w:r>
      <w:r>
        <w:rPr>
          <w:rFonts w:eastAsiaTheme="minorHAnsi" w:cs="Arial"/>
          <w:kern w:val="0"/>
          <w:sz w:val="22"/>
        </w:rPr>
        <w:t>진료</w:t>
      </w:r>
      <w:r>
        <w:rPr>
          <w:rFonts w:ascii="MS Mincho" w:eastAsia="MS Mincho" w:hAnsi="MS Mincho" w:cs="MS Mincho" w:hint="eastAsia"/>
          <w:kern w:val="0"/>
          <w:sz w:val="22"/>
        </w:rPr>
        <w:t>․</w:t>
      </w:r>
      <w:r>
        <w:rPr>
          <w:rFonts w:eastAsiaTheme="minorHAnsi" w:cs="Arial"/>
          <w:kern w:val="0"/>
          <w:sz w:val="22"/>
        </w:rPr>
        <w:t>연구</w:t>
      </w:r>
      <w:r>
        <w:rPr>
          <w:rFonts w:ascii="MS Mincho" w:eastAsia="MS Mincho" w:hAnsi="MS Mincho" w:cs="MS Mincho" w:hint="eastAsia"/>
          <w:kern w:val="0"/>
          <w:sz w:val="22"/>
        </w:rPr>
        <w:t>․</w:t>
      </w:r>
      <w:r>
        <w:rPr>
          <w:rFonts w:eastAsiaTheme="minorHAnsi" w:cs="Arial"/>
          <w:kern w:val="0"/>
          <w:sz w:val="22"/>
        </w:rPr>
        <w:t xml:space="preserve">행정상의 제반문제는 담당전임의나 특수클리닉 책임전문의와 논의한다.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>8) 외래 담당전공의의 학생실습 교육참여는 교육계획에 따르되 외래책임전문의의 지시를 받는다.</w:t>
      </w:r>
    </w:p>
    <w:p w:rsidR="000D57E7" w:rsidRDefault="000D57E7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t xml:space="preserve">다. 진단서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1) 외래나 병동에서 환자 또는 가족이 진단서를 요구할때, 그 동기와 내용을 자세히 들은 뒤에 작성한다. 그러나 발급이 환자 진료에 도움이 안된다고 생각될 경우 그 이유를 자세히 설명하여 설득하도록 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2) 진단서 발급상 의문점이 많은 경우에는 담당스탭의 자문을 구한다. </w:t>
      </w:r>
    </w:p>
    <w:p w:rsidR="000D57E7" w:rsidRDefault="00152006">
      <w:pPr>
        <w:widowControl/>
        <w:wordWrap/>
        <w:autoSpaceDE/>
        <w:autoSpaceDN/>
        <w:spacing w:before="100" w:beforeAutospacing="1" w:after="100" w:afterAutospacing="1" w:line="240" w:lineRule="auto"/>
        <w:ind w:left="90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3) 보험회사 진단서 </w:t>
      </w:r>
    </w:p>
    <w:p w:rsidR="000D57E7" w:rsidRDefault="000D57E7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</w:p>
    <w:p w:rsidR="000D57E7" w:rsidRDefault="00152006">
      <w:pPr>
        <w:widowControl/>
        <w:wordWrap/>
        <w:autoSpaceDE/>
        <w:autoSpaceDN/>
        <w:spacing w:after="0" w:line="240" w:lineRule="auto"/>
        <w:ind w:left="90"/>
        <w:textAlignment w:val="top"/>
        <w:outlineLvl w:val="3"/>
        <w:rPr>
          <w:rFonts w:eastAsiaTheme="minorHAnsi" w:cs="Arial"/>
          <w:b/>
          <w:bCs/>
          <w:kern w:val="0"/>
          <w:sz w:val="22"/>
        </w:rPr>
      </w:pPr>
      <w:r>
        <w:rPr>
          <w:rFonts w:eastAsiaTheme="minorHAnsi" w:cs="Arial"/>
          <w:b/>
          <w:bCs/>
          <w:kern w:val="0"/>
          <w:sz w:val="22"/>
        </w:rPr>
        <w:lastRenderedPageBreak/>
        <w:t xml:space="preserve">라. 자세 </w:t>
      </w:r>
    </w:p>
    <w:p w:rsidR="000D57E7" w:rsidRDefault="00152006">
      <w:pPr>
        <w:widowControl/>
        <w:wordWrap/>
        <w:autoSpaceDE/>
        <w:autoSpaceDN/>
        <w:spacing w:after="0" w:line="240" w:lineRule="auto"/>
        <w:textAlignment w:val="top"/>
        <w:rPr>
          <w:rFonts w:eastAsiaTheme="minorHAnsi" w:cs="Arial"/>
          <w:kern w:val="0"/>
          <w:sz w:val="22"/>
        </w:rPr>
      </w:pPr>
      <w:r>
        <w:rPr>
          <w:rFonts w:eastAsiaTheme="minorHAnsi" w:cs="Arial"/>
          <w:kern w:val="0"/>
          <w:sz w:val="22"/>
        </w:rPr>
        <w:t xml:space="preserve">전공의는 환자와 가장 가까운 위치에서 환자의 질환뿐만 아니라 이와 관련된 모든 제반사항에 대해 파악하고 일차적으로 조치할 의무를 가진다. 전공의는 환자에게 발생한 문제에 대해 본인의 책임 하에 적절한 조치를 취할 수 있다. 그러나 본인의 능력을 벗어난다고 판단되거나 결정을 내리기 어려운 경우에는 반드시 담당 스텝에게 보고한 후 지시를 받아서 시행하여야 한다. 방사선종양학과 전공의는 방사선종양학과 영역의 환자 진료에 있어서 의무와 권한 및 책임을 가지며 보다 친절한 태도로 임한다. 또한 환자 진료와 관련된 모든 의료행위를 의무기록으로 남기며, 전공의 수련 계획에 따라 각 분과에서 배우고 익혀야 할 지식 및 기술습득에 최선을 다한다. </w:t>
      </w:r>
    </w:p>
    <w:p w:rsidR="000D57E7" w:rsidRDefault="000D57E7">
      <w:pPr>
        <w:widowControl/>
        <w:wordWrap/>
        <w:autoSpaceDE/>
        <w:autoSpaceDN/>
        <w:spacing w:after="0" w:line="240" w:lineRule="auto"/>
        <w:textAlignment w:val="top"/>
        <w:outlineLvl w:val="2"/>
        <w:rPr>
          <w:rFonts w:eastAsiaTheme="minorHAnsi"/>
          <w:sz w:val="22"/>
        </w:rPr>
      </w:pPr>
    </w:p>
    <w:sectPr w:rsidR="000D57E7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24B2" w:rsidRDefault="008224B2" w:rsidP="008224B2">
      <w:pPr>
        <w:spacing w:after="0" w:line="240" w:lineRule="auto"/>
      </w:pPr>
      <w:r>
        <w:separator/>
      </w:r>
    </w:p>
  </w:endnote>
  <w:endnote w:type="continuationSeparator" w:id="0">
    <w:p w:rsidR="008224B2" w:rsidRDefault="008224B2" w:rsidP="00822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24B2" w:rsidRDefault="008224B2" w:rsidP="008224B2">
      <w:pPr>
        <w:spacing w:after="0" w:line="240" w:lineRule="auto"/>
      </w:pPr>
      <w:r>
        <w:separator/>
      </w:r>
    </w:p>
  </w:footnote>
  <w:footnote w:type="continuationSeparator" w:id="0">
    <w:p w:rsidR="008224B2" w:rsidRDefault="008224B2" w:rsidP="00822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75B88"/>
    <w:multiLevelType w:val="hybridMultilevel"/>
    <w:tmpl w:val="9AE25C68"/>
    <w:lvl w:ilvl="0" w:tplc="45B22EB8">
      <w:start w:val="1"/>
      <w:numFmt w:val="ganada"/>
      <w:lvlText w:val="%1."/>
      <w:lvlJc w:val="left"/>
      <w:pPr>
        <w:ind w:left="51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59765A15"/>
    <w:multiLevelType w:val="hybridMultilevel"/>
    <w:tmpl w:val="31B2EA5E"/>
    <w:lvl w:ilvl="0" w:tplc="BC3AA25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73217818"/>
    <w:multiLevelType w:val="hybridMultilevel"/>
    <w:tmpl w:val="5642A56A"/>
    <w:lvl w:ilvl="0" w:tplc="E6D41AB0">
      <w:start w:val="1"/>
      <w:numFmt w:val="ganada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hideGrammaticalErrors/>
  <w:defaultTabStop w:val="800"/>
  <w:drawingGridHorizontalSpacing w:val="1000"/>
  <w:drawingGridVerticalSpacing w:val="10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7E7"/>
    <w:rsid w:val="000D57E7"/>
    <w:rsid w:val="00152006"/>
    <w:rsid w:val="008224B2"/>
    <w:rsid w:val="00E0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224B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224B2"/>
  </w:style>
  <w:style w:type="paragraph" w:styleId="a5">
    <w:name w:val="footer"/>
    <w:basedOn w:val="a"/>
    <w:link w:val="Char0"/>
    <w:uiPriority w:val="99"/>
    <w:unhideWhenUsed/>
    <w:rsid w:val="008224B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224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2020-03-09T23:36:00Z</cp:lastPrinted>
  <dcterms:created xsi:type="dcterms:W3CDTF">2023-05-11T06:42:00Z</dcterms:created>
  <dcterms:modified xsi:type="dcterms:W3CDTF">2023-05-11T06:42:00Z</dcterms:modified>
  <cp:version>0900.0100.01</cp:version>
</cp:coreProperties>
</file>